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6875F3BB" w14:textId="0E56D271" w:rsidR="00B53A27" w:rsidRPr="00936D55" w:rsidRDefault="002957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Recursos de Aportación al Fideicomiso FOFAE</w:t>
            </w:r>
          </w:p>
        </w:tc>
      </w:tr>
      <w:tr w:rsidR="00B53A27" w:rsidRPr="00936D55" w14:paraId="77CED2D0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5527ED7E" w14:textId="01FD83F2" w:rsidR="00B53A27" w:rsidRPr="00936D55" w:rsidRDefault="002957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621E1">
              <w:t>Secretaría de Agricultura y Ganadería (SAyG)</w:t>
            </w:r>
          </w:p>
        </w:tc>
      </w:tr>
      <w:tr w:rsidR="00B53A27" w:rsidRPr="00936D55" w14:paraId="0D97458B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75BA77EA" w14:textId="57C9130F" w:rsidR="00B53A27" w:rsidRPr="00936D55" w:rsidRDefault="002957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957BB">
              <w:rPr>
                <w:rFonts w:asciiTheme="minorHAnsi" w:hAnsiTheme="minorHAnsi" w:cstheme="minorHAnsi"/>
              </w:rPr>
              <w:t>Subsecretaría de Agricultura</w:t>
            </w:r>
          </w:p>
        </w:tc>
      </w:tr>
      <w:tr w:rsidR="00B53A27" w:rsidRPr="00936D55" w14:paraId="5D32DA8A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8B830BF" w14:textId="73EDB966" w:rsidR="00B53A27" w:rsidRPr="00936D55" w:rsidRDefault="002957BB" w:rsidP="002957BB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957BB">
              <w:rPr>
                <w:rFonts w:asciiTheme="minorHAnsi" w:hAnsiTheme="minorHAnsi" w:cstheme="minorHAnsi"/>
              </w:rPr>
              <w:t>Evaluación Específica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957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p</w:t>
            </w:r>
            <w:r w:rsidRPr="002957BB">
              <w:rPr>
                <w:rFonts w:asciiTheme="minorHAnsi" w:hAnsiTheme="minorHAnsi" w:cstheme="minorHAnsi"/>
              </w:rPr>
              <w:t xml:space="preserve">rocesos con </w:t>
            </w:r>
            <w:r>
              <w:rPr>
                <w:rFonts w:asciiTheme="minorHAnsi" w:hAnsiTheme="minorHAnsi" w:cstheme="minorHAnsi"/>
              </w:rPr>
              <w:t>d</w:t>
            </w:r>
            <w:r w:rsidRPr="002957BB">
              <w:rPr>
                <w:rFonts w:asciiTheme="minorHAnsi" w:hAnsiTheme="minorHAnsi" w:cstheme="minorHAnsi"/>
              </w:rPr>
              <w:t>iseño)</w:t>
            </w:r>
          </w:p>
        </w:tc>
      </w:tr>
      <w:tr w:rsidR="00B53A27" w:rsidRPr="00936D55" w14:paraId="5AC1B1FE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F5A6AD8" w14:textId="3697E7AA" w:rsidR="00B53A27" w:rsidRPr="00936D55" w:rsidRDefault="002957BB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2957BB">
        <w:trPr>
          <w:trHeight w:val="886"/>
          <w:tblHeader/>
        </w:trPr>
        <w:tc>
          <w:tcPr>
            <w:tcW w:w="1942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2957BB" w:rsidRPr="00936D55" w14:paraId="3F02C46D" w14:textId="77777777" w:rsidTr="002615E7">
        <w:tc>
          <w:tcPr>
            <w:tcW w:w="1942" w:type="dxa"/>
            <w:vAlign w:val="center"/>
          </w:tcPr>
          <w:p w14:paraId="70425297" w14:textId="27D32131" w:rsidR="002957BB" w:rsidRPr="00936D55" w:rsidRDefault="002957BB" w:rsidP="002957B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2957BB" w:rsidRPr="00D02A3D" w:rsidRDefault="002957BB" w:rsidP="002957B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08928923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El programa identifica de manera clara los bienes y servicios relacionados con campañas fitozoosanitarias, vigilancia epidemiológica e inocuidad agroalimentaria.</w:t>
            </w:r>
          </w:p>
        </w:tc>
        <w:tc>
          <w:tcPr>
            <w:tcW w:w="2753" w:type="dxa"/>
            <w:vAlign w:val="center"/>
          </w:tcPr>
          <w:p w14:paraId="5A8AE607" w14:textId="512CDE1B" w:rsidR="002957BB" w:rsidRPr="002957BB" w:rsidRDefault="000864EC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temas vistos en coordinación con los demás organismos son tratados en las reuniones bimestrales siendo evidenciadas mediante un acta.</w:t>
            </w:r>
          </w:p>
        </w:tc>
        <w:tc>
          <w:tcPr>
            <w:tcW w:w="2303" w:type="dxa"/>
            <w:vAlign w:val="center"/>
          </w:tcPr>
          <w:p w14:paraId="1DA7876B" w14:textId="03B6CA9B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Continuar fortaleciendo la ejecución de campañas y acciones preventivas mediante esquemas coordinados con organismos auxiliares y técnicos especializados.</w:t>
            </w:r>
          </w:p>
        </w:tc>
      </w:tr>
      <w:tr w:rsidR="002957BB" w:rsidRPr="00936D55" w14:paraId="4D3DAD0C" w14:textId="77777777" w:rsidTr="002615E7">
        <w:tc>
          <w:tcPr>
            <w:tcW w:w="1942" w:type="dxa"/>
            <w:vAlign w:val="center"/>
          </w:tcPr>
          <w:p w14:paraId="6EBB4888" w14:textId="77777777" w:rsidR="002957BB" w:rsidRPr="00936D55" w:rsidRDefault="002957BB" w:rsidP="002957B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957BB" w:rsidRPr="00D02A3D" w:rsidRDefault="002957BB" w:rsidP="002957B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5365ADD4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Se cuenta con definición y cuantificación de poblaciones potencial y objetivo en los programas de trabajo autorizados por SENASICA.</w:t>
            </w:r>
          </w:p>
        </w:tc>
        <w:tc>
          <w:tcPr>
            <w:tcW w:w="2753" w:type="dxa"/>
            <w:vAlign w:val="center"/>
          </w:tcPr>
          <w:p w14:paraId="36B3706E" w14:textId="62A4057C" w:rsidR="002957BB" w:rsidRPr="002957BB" w:rsidRDefault="002615E7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>e trabajará en un formato donde se integre la información requerida.</w:t>
            </w:r>
          </w:p>
        </w:tc>
        <w:tc>
          <w:tcPr>
            <w:tcW w:w="2303" w:type="dxa"/>
            <w:vAlign w:val="center"/>
          </w:tcPr>
          <w:p w14:paraId="1CED0DF8" w14:textId="16874DEA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Consolidar mecanismos estatales de integración de información para mejorar el seguimiento de cobertura y atención de la población beneficiaria.</w:t>
            </w:r>
          </w:p>
        </w:tc>
      </w:tr>
      <w:tr w:rsidR="002957BB" w:rsidRPr="00936D55" w14:paraId="6202F808" w14:textId="77777777" w:rsidTr="002615E7">
        <w:tc>
          <w:tcPr>
            <w:tcW w:w="1942" w:type="dxa"/>
            <w:vAlign w:val="center"/>
          </w:tcPr>
          <w:p w14:paraId="2FCCAB4C" w14:textId="77777777" w:rsidR="002957BB" w:rsidRPr="00936D55" w:rsidRDefault="002957BB" w:rsidP="002957B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2957BB" w:rsidRPr="00D02A3D" w:rsidRDefault="002957BB" w:rsidP="002957B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25548011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Existe diferencia de redacción entre el objetivo establecido en las Reglas de Operación y el Árbol de Objetivos, lo que puede generar ambigüedad en la orientación estratégica del programa.</w:t>
            </w:r>
          </w:p>
        </w:tc>
        <w:tc>
          <w:tcPr>
            <w:tcW w:w="2753" w:type="dxa"/>
            <w:vAlign w:val="center"/>
          </w:tcPr>
          <w:p w14:paraId="740FC487" w14:textId="7504F2BA" w:rsidR="002957BB" w:rsidRPr="002957BB" w:rsidRDefault="002615E7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>e llevará acabo la homologación de objetivo, modificando el árbol de objetivos.</w:t>
            </w:r>
          </w:p>
        </w:tc>
        <w:tc>
          <w:tcPr>
            <w:tcW w:w="2303" w:type="dxa"/>
            <w:vAlign w:val="center"/>
          </w:tcPr>
          <w:p w14:paraId="1BF35B51" w14:textId="5FC4C6EC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Homologar la redacción del objetivo central del programa en todos los documentos normativos y de planeación.</w:t>
            </w:r>
          </w:p>
        </w:tc>
      </w:tr>
      <w:tr w:rsidR="002957BB" w:rsidRPr="00936D55" w14:paraId="22FABB25" w14:textId="77777777" w:rsidTr="002615E7">
        <w:tc>
          <w:tcPr>
            <w:tcW w:w="1942" w:type="dxa"/>
            <w:vAlign w:val="center"/>
          </w:tcPr>
          <w:p w14:paraId="2F10017B" w14:textId="77777777" w:rsidR="002957BB" w:rsidRPr="00936D55" w:rsidRDefault="002957BB" w:rsidP="002957B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C86C41A" w14:textId="5EE9F94E" w:rsidR="002957BB" w:rsidRPr="002957BB" w:rsidRDefault="002957BB" w:rsidP="002957B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191DFBD4" w14:textId="286C4C7F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No se dispone de información pública consolidada sobre beneficiarios y resultados específicos del Pp F073.</w:t>
            </w:r>
          </w:p>
        </w:tc>
        <w:tc>
          <w:tcPr>
            <w:tcW w:w="2753" w:type="dxa"/>
            <w:vAlign w:val="center"/>
          </w:tcPr>
          <w:p w14:paraId="2E52BA73" w14:textId="2BF2FAED" w:rsidR="002957BB" w:rsidRPr="002957BB" w:rsidRDefault="002615E7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>e presentará la documentación requerida.</w:t>
            </w:r>
          </w:p>
        </w:tc>
        <w:tc>
          <w:tcPr>
            <w:tcW w:w="2303" w:type="dxa"/>
            <w:vAlign w:val="center"/>
          </w:tcPr>
          <w:p w14:paraId="36C79DBA" w14:textId="1B103F6D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Gestionar la publicación periódica de información consolidada de resultados y población atendida.</w:t>
            </w:r>
          </w:p>
        </w:tc>
      </w:tr>
      <w:tr w:rsidR="002957BB" w:rsidRPr="00936D55" w14:paraId="43639366" w14:textId="77777777" w:rsidTr="002615E7">
        <w:tc>
          <w:tcPr>
            <w:tcW w:w="1942" w:type="dxa"/>
            <w:vAlign w:val="center"/>
          </w:tcPr>
          <w:p w14:paraId="510E17C0" w14:textId="77777777" w:rsidR="002957BB" w:rsidRPr="00936D55" w:rsidRDefault="002957BB" w:rsidP="002957B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3DA18DF" w14:textId="02AC21FE" w:rsidR="002957BB" w:rsidRPr="002957BB" w:rsidRDefault="002957BB" w:rsidP="002957B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40F90B76" w14:textId="7EFF2306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 xml:space="preserve">El programa no cuenta con una MIR propia ni con fichas técnicas de </w:t>
            </w:r>
            <w:r w:rsidRPr="002957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indicadores específicas a nivel estatal.</w:t>
            </w:r>
          </w:p>
        </w:tc>
        <w:tc>
          <w:tcPr>
            <w:tcW w:w="2753" w:type="dxa"/>
            <w:vAlign w:val="center"/>
          </w:tcPr>
          <w:p w14:paraId="2D398FA6" w14:textId="696C7E96" w:rsidR="002957BB" w:rsidRPr="002957BB" w:rsidRDefault="002615E7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>e elaborará una MIR adecuada a las funciones de gobierno del estado dentro del programa.</w:t>
            </w:r>
          </w:p>
        </w:tc>
        <w:tc>
          <w:tcPr>
            <w:tcW w:w="2303" w:type="dxa"/>
            <w:vAlign w:val="center"/>
          </w:tcPr>
          <w:p w14:paraId="1448AEB8" w14:textId="595DFD75" w:rsidR="002957BB" w:rsidRPr="002957BB" w:rsidRDefault="002957BB" w:rsidP="002957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 xml:space="preserve">Elaborar una MIR estatal y fichas técnicas de indicadores alineadas a la </w:t>
            </w:r>
            <w:r w:rsidRPr="002957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Metodología del Marco Lógico.</w:t>
            </w:r>
          </w:p>
        </w:tc>
      </w:tr>
      <w:tr w:rsidR="000864EC" w:rsidRPr="00936D55" w14:paraId="3E0EDA43" w14:textId="77777777" w:rsidTr="002615E7">
        <w:tc>
          <w:tcPr>
            <w:tcW w:w="1942" w:type="dxa"/>
            <w:vAlign w:val="center"/>
          </w:tcPr>
          <w:p w14:paraId="20A0AE78" w14:textId="77777777" w:rsidR="000864EC" w:rsidRPr="00936D55" w:rsidRDefault="000864EC" w:rsidP="000864E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5860D83A" w14:textId="4CDD062C" w:rsidR="000864EC" w:rsidRPr="002957BB" w:rsidRDefault="000864EC" w:rsidP="000864E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165405E9" w14:textId="78DC9D01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Los procesos se enfocan principalmente en control operativo y financiero, con limitada medición de resultados e impactos.</w:t>
            </w:r>
          </w:p>
        </w:tc>
        <w:tc>
          <w:tcPr>
            <w:tcW w:w="2753" w:type="dxa"/>
            <w:vAlign w:val="center"/>
          </w:tcPr>
          <w:p w14:paraId="30737125" w14:textId="598D04FD" w:rsidR="000864EC" w:rsidRPr="002957BB" w:rsidRDefault="002615E7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>e elaborará una MIR adecuada a las funciones de gobierno del estado dentro del programa.</w:t>
            </w:r>
          </w:p>
        </w:tc>
        <w:tc>
          <w:tcPr>
            <w:tcW w:w="2303" w:type="dxa"/>
            <w:vAlign w:val="center"/>
          </w:tcPr>
          <w:p w14:paraId="57C86671" w14:textId="05D14893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Diseñar indicadores estratégicos que permitan medir resultados sanitarios y cobertura del programa.</w:t>
            </w:r>
          </w:p>
        </w:tc>
      </w:tr>
      <w:tr w:rsidR="000864EC" w:rsidRPr="00936D55" w14:paraId="7DD36906" w14:textId="77777777" w:rsidTr="002615E7">
        <w:tc>
          <w:tcPr>
            <w:tcW w:w="1942" w:type="dxa"/>
            <w:vAlign w:val="center"/>
          </w:tcPr>
          <w:p w14:paraId="5642A1D8" w14:textId="77777777" w:rsidR="000864EC" w:rsidRPr="00936D55" w:rsidRDefault="000864EC" w:rsidP="000864E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BC09E5D" w14:textId="0A4CA833" w:rsidR="000864EC" w:rsidRPr="002957BB" w:rsidRDefault="000864EC" w:rsidP="000864E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67883B29" w14:textId="3A593C1F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Aunque la UR señala que la información se encuentra sistematizada en SharePoint administrado por SENASICA, no se presentó evidencia documental que permita corroborarlo.</w:t>
            </w:r>
          </w:p>
        </w:tc>
        <w:tc>
          <w:tcPr>
            <w:tcW w:w="2753" w:type="dxa"/>
            <w:vAlign w:val="center"/>
          </w:tcPr>
          <w:p w14:paraId="70528AE1" w14:textId="539105CC" w:rsidR="000864EC" w:rsidRPr="002957BB" w:rsidRDefault="002615E7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>e publicará en el micrositio de transparencia la información correspondiente.</w:t>
            </w:r>
          </w:p>
        </w:tc>
        <w:tc>
          <w:tcPr>
            <w:tcW w:w="2303" w:type="dxa"/>
            <w:vAlign w:val="center"/>
          </w:tcPr>
          <w:p w14:paraId="29A6C4AA" w14:textId="48D9E56D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Implementar mecanismos documentados de control, actualización y acceso a la información operativa y de beneficiarios.</w:t>
            </w:r>
          </w:p>
        </w:tc>
      </w:tr>
      <w:tr w:rsidR="000864EC" w:rsidRPr="00936D55" w14:paraId="1E0B5485" w14:textId="77777777" w:rsidTr="002615E7">
        <w:tc>
          <w:tcPr>
            <w:tcW w:w="1942" w:type="dxa"/>
            <w:vAlign w:val="center"/>
          </w:tcPr>
          <w:p w14:paraId="39DD65EC" w14:textId="77777777" w:rsidR="000864EC" w:rsidRPr="00936D55" w:rsidRDefault="000864EC" w:rsidP="000864E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59784F3" w14:textId="1BE0A3A4" w:rsidR="000864EC" w:rsidRPr="002957BB" w:rsidRDefault="000864EC" w:rsidP="000864E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00D439EB" w14:textId="02C6F51F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El programa cuenta con procedimientos documentados para la gestión y radicación de recursos del PSIA.</w:t>
            </w:r>
          </w:p>
        </w:tc>
        <w:tc>
          <w:tcPr>
            <w:tcW w:w="2753" w:type="dxa"/>
            <w:vAlign w:val="center"/>
          </w:tcPr>
          <w:p w14:paraId="68BEA577" w14:textId="052D71A5" w:rsidR="000864EC" w:rsidRPr="002957BB" w:rsidRDefault="002615E7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64EC">
              <w:rPr>
                <w:rFonts w:asciiTheme="minorHAnsi" w:hAnsiTheme="minorHAnsi" w:cstheme="minorHAnsi"/>
                <w:sz w:val="20"/>
                <w:szCs w:val="20"/>
              </w:rPr>
              <w:t xml:space="preserve">e verificará la actualización del manual de procedimientos de la secretaría. </w:t>
            </w:r>
          </w:p>
        </w:tc>
        <w:tc>
          <w:tcPr>
            <w:tcW w:w="2303" w:type="dxa"/>
            <w:vAlign w:val="center"/>
          </w:tcPr>
          <w:p w14:paraId="74DEAFCD" w14:textId="6A435F03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Mantener actualizados los procedimientos operativos y fortalecer su difusión entre las instancias participantes.</w:t>
            </w:r>
          </w:p>
        </w:tc>
      </w:tr>
      <w:tr w:rsidR="000864EC" w:rsidRPr="00936D55" w14:paraId="5CEC0378" w14:textId="77777777" w:rsidTr="002615E7">
        <w:tc>
          <w:tcPr>
            <w:tcW w:w="1942" w:type="dxa"/>
            <w:vAlign w:val="center"/>
          </w:tcPr>
          <w:p w14:paraId="13F28CAB" w14:textId="77777777" w:rsidR="000864EC" w:rsidRPr="00936D55" w:rsidRDefault="000864EC" w:rsidP="000864E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B6166B4" w14:textId="3D0FB96A" w:rsidR="000864EC" w:rsidRPr="002957BB" w:rsidRDefault="000864EC" w:rsidP="000864E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22ADDEE9" w14:textId="2519F851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La operación del programa mantiene coordinación entre SADER, SENASICA, Gobierno del Estado y organismos auxiliares.</w:t>
            </w:r>
          </w:p>
        </w:tc>
        <w:tc>
          <w:tcPr>
            <w:tcW w:w="2753" w:type="dxa"/>
            <w:vAlign w:val="center"/>
          </w:tcPr>
          <w:p w14:paraId="034D4A1E" w14:textId="4979BFC1" w:rsidR="000864EC" w:rsidRPr="002957BB" w:rsidRDefault="002615E7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Actualmente, </w:t>
            </w:r>
            <w:r w:rsidR="003B2499">
              <w:rPr>
                <w:rFonts w:asciiTheme="minorHAnsi" w:hAnsiTheme="minorHAnsi" w:cstheme="minorHAnsi"/>
                <w:sz w:val="20"/>
                <w:szCs w:val="20"/>
              </w:rPr>
              <w:t>se llevan a cabo reuniones bimestrales.</w:t>
            </w:r>
          </w:p>
        </w:tc>
        <w:tc>
          <w:tcPr>
            <w:tcW w:w="2303" w:type="dxa"/>
            <w:vAlign w:val="center"/>
          </w:tcPr>
          <w:p w14:paraId="47212096" w14:textId="35A0DCD1" w:rsidR="000864EC" w:rsidRPr="002957BB" w:rsidRDefault="000864EC" w:rsidP="000864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7BB">
              <w:rPr>
                <w:rFonts w:asciiTheme="minorHAnsi" w:hAnsiTheme="minorHAnsi" w:cstheme="minorHAnsi"/>
                <w:sz w:val="20"/>
                <w:szCs w:val="20"/>
              </w:rPr>
              <w:t>Consolidar mesas técnicas permanentes de seguimiento y atención de riesgos sanitarios.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511C17">
        <w:trPr>
          <w:trHeight w:val="340"/>
        </w:trPr>
        <w:tc>
          <w:tcPr>
            <w:tcW w:w="9215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079945E9" w:rsidR="00936D55" w:rsidRPr="0083413E" w:rsidRDefault="00936D55" w:rsidP="002957BB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2957BB" w:rsidRPr="002957BB">
        <w:rPr>
          <w:rFonts w:asciiTheme="minorHAnsi" w:hAnsiTheme="minorHAnsi" w:cstheme="minorHAnsi"/>
          <w:sz w:val="20"/>
          <w:szCs w:val="24"/>
        </w:rPr>
        <w:t>Evaluación Específica</w:t>
      </w:r>
      <w:r w:rsidR="002957BB">
        <w:rPr>
          <w:rFonts w:asciiTheme="minorHAnsi" w:hAnsiTheme="minorHAnsi" w:cstheme="minorHAnsi"/>
          <w:sz w:val="20"/>
          <w:szCs w:val="24"/>
        </w:rPr>
        <w:t xml:space="preserve"> </w:t>
      </w:r>
      <w:r w:rsidR="002957BB" w:rsidRPr="002957BB">
        <w:rPr>
          <w:rFonts w:asciiTheme="minorHAnsi" w:hAnsiTheme="minorHAnsi" w:cstheme="minorHAnsi"/>
          <w:sz w:val="20"/>
          <w:szCs w:val="24"/>
        </w:rPr>
        <w:t>(</w:t>
      </w:r>
      <w:r w:rsidR="002957BB">
        <w:rPr>
          <w:rFonts w:asciiTheme="minorHAnsi" w:hAnsiTheme="minorHAnsi" w:cstheme="minorHAnsi"/>
          <w:sz w:val="20"/>
          <w:szCs w:val="24"/>
        </w:rPr>
        <w:t>p</w:t>
      </w:r>
      <w:r w:rsidR="002957BB" w:rsidRPr="002957BB">
        <w:rPr>
          <w:rFonts w:asciiTheme="minorHAnsi" w:hAnsiTheme="minorHAnsi" w:cstheme="minorHAnsi"/>
          <w:sz w:val="20"/>
          <w:szCs w:val="24"/>
        </w:rPr>
        <w:t xml:space="preserve">rocesos con </w:t>
      </w:r>
      <w:r w:rsidR="002957BB">
        <w:rPr>
          <w:rFonts w:asciiTheme="minorHAnsi" w:hAnsiTheme="minorHAnsi" w:cstheme="minorHAnsi"/>
          <w:sz w:val="20"/>
          <w:szCs w:val="24"/>
        </w:rPr>
        <w:t>d</w:t>
      </w:r>
      <w:r w:rsidR="002957BB" w:rsidRPr="002957BB">
        <w:rPr>
          <w:rFonts w:asciiTheme="minorHAnsi" w:hAnsiTheme="minorHAnsi" w:cstheme="minorHAnsi"/>
          <w:sz w:val="20"/>
          <w:szCs w:val="24"/>
        </w:rPr>
        <w:t>iseño)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216EE33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cuenta con una sólida alineación normativa y estratégica con el Plan Nacional de Desarrollo, el Programa Sectorial de Agricultura y Desarrollo Rural, el Plan Estatal de Desarrollo y las Reglas de Operación del PSIA.</w:t>
      </w:r>
    </w:p>
    <w:p w14:paraId="74BD1CFA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identifica de manera clara los bienes y servicios relacionados con campañas fitozoosanitarias, vigilancia epidemiológica e inocuidad agroalimentaria.</w:t>
      </w:r>
    </w:p>
    <w:p w14:paraId="160D85CE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Se cuenta con definición y cuantificación de poblaciones potencial y objetivo en los programas de trabajo autorizados por SENASICA.</w:t>
      </w:r>
    </w:p>
    <w:p w14:paraId="1FD2E15E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lastRenderedPageBreak/>
        <w:t>El programa presenta información financiera desagregada por componentes, campañas y acciones operativas del PSIA.</w:t>
      </w:r>
    </w:p>
    <w:p w14:paraId="781C8918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mantiene complementariedad con el programa federal S263 y con el Pp estatal S068, fortaleciendo la cobertura y atención sanitaria en el estado.</w:t>
      </w:r>
    </w:p>
    <w:p w14:paraId="79C45587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cuenta con procedimientos documentados para la gestión y radicación de recursos del PSIA.</w:t>
      </w:r>
    </w:p>
    <w:p w14:paraId="7C1206F6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Existen mecanismos de revisión y seguimiento físico-financiero de los programas de trabajo autorizados.</w:t>
      </w:r>
    </w:p>
    <w:p w14:paraId="5AA2135C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La operación del programa mantiene coordinación entre SADER, SENASICA, Gobierno del Estado y organismos auxiliares.</w:t>
      </w:r>
    </w:p>
    <w:p w14:paraId="16CDA457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Los procesos operativos están alineados con la problemática fitozoosanitaria y de inocuidad agroalimentaria del estado.</w:t>
      </w:r>
    </w:p>
    <w:p w14:paraId="6A265101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dispone de mecanismos de control y radicación de recursos federales para la operación de campañas sanitarias.</w:t>
      </w:r>
    </w:p>
    <w:p w14:paraId="712B4D78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No se cuenta con instrumentos del Gobierno del Estado específicos para monitorear el desempeño del programa a nivel estado, paralelos a los de SENASICA y SADER.</w:t>
      </w:r>
    </w:p>
    <w:p w14:paraId="2547E8CF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Existe diferencia de redacción entre el objetivo establecido en las Reglas de Operación y el Árbol de Objetivos, lo que puede generar ambigüedad en la orientación estratégica del programa.</w:t>
      </w:r>
    </w:p>
    <w:p w14:paraId="52BB1C8C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No se dispone de un padrón público específico de beneficiarios correspondiente al Pp F073.</w:t>
      </w:r>
    </w:p>
    <w:p w14:paraId="6F430E68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no cuenta con una MIR propia ni con fichas técnicas de indicadores específicas a nivel estatal.</w:t>
      </w:r>
    </w:p>
    <w:p w14:paraId="7A8CAD08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Aunque la UR señala que la información se encuentra sistematizada en SharePoint administrado por SENASICA, no se presentó evidencia documental que permita corroborarlo.</w:t>
      </w:r>
    </w:p>
    <w:p w14:paraId="01D6F27D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No existen indicadores estratégicos suficientes para medir el cambio generado en la población objetivo y los efectos del programa sobre el bienestar y reducción de riesgos sanitarios.</w:t>
      </w:r>
    </w:p>
    <w:p w14:paraId="2E214C26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El programa no cuenta con una MIR estatal propia ni con fichas técnicas de indicadores específicas.</w:t>
      </w:r>
    </w:p>
    <w:p w14:paraId="4E732420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La información operativa y de beneficiarios depende principalmente de plataformas administradas por SENASICA.</w:t>
      </w:r>
    </w:p>
    <w:p w14:paraId="323DB3B2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No se dispone de información pública consolidada sobre beneficiarios y resultados específicos del Pp F073.</w:t>
      </w:r>
    </w:p>
    <w:p w14:paraId="042385DD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Los procesos se enfocan principalmente en control operativo y financiero, con limitada medición de resultados e impactos.</w:t>
      </w:r>
    </w:p>
    <w:p w14:paraId="61D32CBA" w14:textId="77777777" w:rsidR="002957BB" w:rsidRPr="002957BB" w:rsidRDefault="002957BB" w:rsidP="002957B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57BB">
        <w:rPr>
          <w:rFonts w:asciiTheme="minorHAnsi" w:hAnsiTheme="minorHAnsi" w:cstheme="minorHAnsi"/>
          <w:sz w:val="20"/>
          <w:szCs w:val="20"/>
        </w:rPr>
        <w:t>La operación y seguimiento del programa dependen en gran medida de lineamientos y plataformas federales administradas por SENASICA.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262B74AB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2957BB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109D" w14:textId="77777777" w:rsidR="00DA3D7D" w:rsidRDefault="00DA3D7D" w:rsidP="008E5209">
      <w:pPr>
        <w:spacing w:after="0" w:line="240" w:lineRule="auto"/>
      </w:pPr>
      <w:r>
        <w:separator/>
      </w:r>
    </w:p>
  </w:endnote>
  <w:endnote w:type="continuationSeparator" w:id="0">
    <w:p w14:paraId="1A3299EC" w14:textId="77777777" w:rsidR="00DA3D7D" w:rsidRDefault="00DA3D7D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4A69" w14:textId="77777777" w:rsidR="00DA3D7D" w:rsidRDefault="00DA3D7D" w:rsidP="008E5209">
      <w:pPr>
        <w:spacing w:after="0" w:line="240" w:lineRule="auto"/>
      </w:pPr>
      <w:r>
        <w:separator/>
      </w:r>
    </w:p>
  </w:footnote>
  <w:footnote w:type="continuationSeparator" w:id="0">
    <w:p w14:paraId="1DF23AE6" w14:textId="77777777" w:rsidR="00DA3D7D" w:rsidRDefault="00DA3D7D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4998">
    <w:abstractNumId w:val="0"/>
  </w:num>
  <w:num w:numId="2" w16cid:durableId="1490633615">
    <w:abstractNumId w:val="1"/>
  </w:num>
  <w:num w:numId="3" w16cid:durableId="677000337">
    <w:abstractNumId w:val="3"/>
  </w:num>
  <w:num w:numId="4" w16cid:durableId="448856411">
    <w:abstractNumId w:val="2"/>
  </w:num>
  <w:num w:numId="5" w16cid:durableId="11456565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864EC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3AA"/>
    <w:rsid w:val="002356D5"/>
    <w:rsid w:val="0023762C"/>
    <w:rsid w:val="002422A9"/>
    <w:rsid w:val="00256B08"/>
    <w:rsid w:val="002615E7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57BB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B2499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1C17"/>
    <w:rsid w:val="00512A28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C74"/>
    <w:rsid w:val="00A06B19"/>
    <w:rsid w:val="00A06C49"/>
    <w:rsid w:val="00A12B2E"/>
    <w:rsid w:val="00A16C5A"/>
    <w:rsid w:val="00A17BF4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92DBC"/>
    <w:rsid w:val="00DA1D55"/>
    <w:rsid w:val="00DA3D7D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2F0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16E2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1120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3</cp:revision>
  <cp:lastPrinted>2021-10-18T17:24:00Z</cp:lastPrinted>
  <dcterms:created xsi:type="dcterms:W3CDTF">2026-06-10T22:26:00Z</dcterms:created>
  <dcterms:modified xsi:type="dcterms:W3CDTF">2026-06-11T21:22:00Z</dcterms:modified>
</cp:coreProperties>
</file>